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00" w:type="pct"/>
        <w:jc w:val="center"/>
        <w:tblCellSpacing w:w="0" w:type="dxa"/>
        <w:tblCellMar>
          <w:left w:w="0" w:type="dxa"/>
          <w:right w:w="0" w:type="dxa"/>
        </w:tblCellMar>
        <w:tblLook w:val="04A0"/>
      </w:tblPr>
      <w:tblGrid>
        <w:gridCol w:w="7974"/>
      </w:tblGrid>
      <w:tr w:rsidR="009E3CCF" w:rsidRPr="009E3CCF">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7974"/>
            </w:tblGrid>
            <w:tr w:rsidR="009E3CCF" w:rsidRPr="009E3CCF">
              <w:trPr>
                <w:tblCellSpacing w:w="0" w:type="dxa"/>
              </w:trPr>
              <w:tc>
                <w:tcPr>
                  <w:tcW w:w="0" w:type="auto"/>
                  <w:vAlign w:val="center"/>
                  <w:hideMark/>
                </w:tcPr>
                <w:tbl>
                  <w:tblPr>
                    <w:tblW w:w="5000" w:type="pct"/>
                    <w:tblCellSpacing w:w="0" w:type="dxa"/>
                    <w:tblCellMar>
                      <w:top w:w="120" w:type="dxa"/>
                      <w:left w:w="120" w:type="dxa"/>
                      <w:bottom w:w="120" w:type="dxa"/>
                      <w:right w:w="120" w:type="dxa"/>
                    </w:tblCellMar>
                    <w:tblLook w:val="04A0"/>
                  </w:tblPr>
                  <w:tblGrid>
                    <w:gridCol w:w="7974"/>
                  </w:tblGrid>
                  <w:tr w:rsidR="009E3CCF" w:rsidRPr="009E3CCF">
                    <w:trPr>
                      <w:trHeight w:val="9840"/>
                      <w:tblCellSpacing w:w="0" w:type="dxa"/>
                    </w:trPr>
                    <w:tc>
                      <w:tcPr>
                        <w:tcW w:w="0" w:type="auto"/>
                        <w:hideMark/>
                      </w:tcPr>
                      <w:p w:rsidR="009E3CCF" w:rsidRPr="009E3CCF" w:rsidRDefault="009E3CCF" w:rsidP="009E3CCF">
                        <w:pPr>
                          <w:widowControl/>
                          <w:spacing w:line="270" w:lineRule="atLeast"/>
                          <w:jc w:val="center"/>
                          <w:rPr>
                            <w:rFonts w:ascii="ˎ̥" w:eastAsia="宋体" w:hAnsi="ˎ̥" w:cs="宋体" w:hint="eastAsia"/>
                            <w:b/>
                            <w:bCs/>
                            <w:kern w:val="0"/>
                            <w:sz w:val="30"/>
                            <w:szCs w:val="30"/>
                          </w:rPr>
                        </w:pPr>
                        <w:r w:rsidRPr="009E3CCF">
                          <w:rPr>
                            <w:rFonts w:asciiTheme="minorEastAsia" w:hAnsiTheme="minorEastAsia" w:cs="宋体"/>
                            <w:kern w:val="0"/>
                            <w:sz w:val="30"/>
                            <w:szCs w:val="30"/>
                          </w:rPr>
                          <w:t>“</w:t>
                        </w:r>
                        <w:r w:rsidRPr="009E3CCF">
                          <w:rPr>
                            <w:rFonts w:asciiTheme="minorEastAsia" w:hAnsiTheme="minorEastAsia" w:cs="宋体"/>
                            <w:b/>
                            <w:bCs/>
                            <w:kern w:val="0"/>
                            <w:sz w:val="30"/>
                            <w:szCs w:val="30"/>
                          </w:rPr>
                          <w:t>学术不端行为”</w:t>
                        </w:r>
                        <w:r w:rsidRPr="009E3CCF">
                          <w:rPr>
                            <w:rFonts w:ascii="ˎ̥" w:eastAsia="宋体" w:hAnsi="ˎ̥" w:cs="宋体"/>
                            <w:b/>
                            <w:bCs/>
                            <w:kern w:val="0"/>
                            <w:sz w:val="30"/>
                            <w:szCs w:val="30"/>
                          </w:rPr>
                          <w:t>稿件的处理</w:t>
                        </w:r>
                      </w:p>
                      <w:p w:rsidR="009E3CCF" w:rsidRPr="009E3CCF" w:rsidRDefault="009E3CCF" w:rsidP="009E3CCF">
                        <w:pPr>
                          <w:widowControl/>
                          <w:spacing w:line="270" w:lineRule="atLeast"/>
                          <w:jc w:val="center"/>
                          <w:rPr>
                            <w:rFonts w:ascii="ˎ̥" w:eastAsia="宋体" w:hAnsi="ˎ̥" w:cs="宋体"/>
                            <w:kern w:val="0"/>
                            <w:sz w:val="18"/>
                            <w:szCs w:val="18"/>
                          </w:rPr>
                        </w:pP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对于属于</w:t>
                        </w:r>
                        <w:r w:rsidRPr="009E3CCF">
                          <w:rPr>
                            <w:rFonts w:ascii="ˎ̥" w:eastAsia="宋体" w:hAnsi="ˎ̥" w:cs="宋体"/>
                            <w:kern w:val="0"/>
                            <w:sz w:val="18"/>
                            <w:szCs w:val="18"/>
                          </w:rPr>
                          <w:t>“</w:t>
                        </w:r>
                        <w:r w:rsidRPr="009E3CCF">
                          <w:rPr>
                            <w:rFonts w:ascii="ˎ̥" w:eastAsia="宋体" w:hAnsi="ˎ̥" w:cs="宋体"/>
                            <w:kern w:val="0"/>
                            <w:sz w:val="18"/>
                            <w:szCs w:val="18"/>
                          </w:rPr>
                          <w:t>学术不端</w:t>
                        </w:r>
                        <w:r w:rsidRPr="009E3CCF">
                          <w:rPr>
                            <w:rFonts w:ascii="ˎ̥" w:eastAsia="宋体" w:hAnsi="ˎ̥" w:cs="宋体"/>
                            <w:kern w:val="0"/>
                            <w:sz w:val="18"/>
                            <w:szCs w:val="18"/>
                          </w:rPr>
                          <w:t>”</w:t>
                        </w:r>
                        <w:r w:rsidRPr="009E3CCF">
                          <w:rPr>
                            <w:rFonts w:ascii="ˎ̥" w:eastAsia="宋体" w:hAnsi="ˎ̥" w:cs="宋体"/>
                            <w:kern w:val="0"/>
                            <w:sz w:val="18"/>
                            <w:szCs w:val="18"/>
                          </w:rPr>
                          <w:t>行为的稿件，本刊将严肃处理，追究作者责任，净化学术环境。</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w:t>
                        </w:r>
                        <w:r w:rsidRPr="009E3CCF">
                          <w:rPr>
                            <w:rFonts w:ascii="ˎ̥" w:eastAsia="宋体" w:hAnsi="ˎ̥" w:cs="宋体"/>
                            <w:kern w:val="0"/>
                            <w:sz w:val="18"/>
                            <w:szCs w:val="18"/>
                          </w:rPr>
                          <w:t>1</w:t>
                        </w:r>
                        <w:r w:rsidRPr="009E3CCF">
                          <w:rPr>
                            <w:rFonts w:ascii="ˎ̥" w:eastAsia="宋体" w:hAnsi="ˎ̥" w:cs="宋体"/>
                            <w:kern w:val="0"/>
                            <w:sz w:val="18"/>
                            <w:szCs w:val="18"/>
                          </w:rPr>
                          <w:t>）在稿件发表之前，本刊利用多种检索途径，联合同行学术期刊，杜绝</w:t>
                        </w:r>
                        <w:r w:rsidRPr="009E3CCF">
                          <w:rPr>
                            <w:rFonts w:ascii="ˎ̥" w:eastAsia="宋体" w:hAnsi="ˎ̥" w:cs="宋体"/>
                            <w:kern w:val="0"/>
                            <w:sz w:val="18"/>
                            <w:szCs w:val="18"/>
                          </w:rPr>
                          <w:t>“</w:t>
                        </w:r>
                        <w:r w:rsidRPr="009E3CCF">
                          <w:rPr>
                            <w:rFonts w:ascii="ˎ̥" w:eastAsia="宋体" w:hAnsi="ˎ̥" w:cs="宋体"/>
                            <w:kern w:val="0"/>
                            <w:sz w:val="18"/>
                            <w:szCs w:val="18"/>
                          </w:rPr>
                          <w:t>学术不端</w:t>
                        </w:r>
                        <w:r w:rsidRPr="009E3CCF">
                          <w:rPr>
                            <w:rFonts w:ascii="ˎ̥" w:eastAsia="宋体" w:hAnsi="ˎ̥" w:cs="宋体"/>
                            <w:kern w:val="0"/>
                            <w:sz w:val="18"/>
                            <w:szCs w:val="18"/>
                          </w:rPr>
                          <w:t>”</w:t>
                        </w:r>
                        <w:r w:rsidRPr="009E3CCF">
                          <w:rPr>
                            <w:rFonts w:ascii="ˎ̥" w:eastAsia="宋体" w:hAnsi="ˎ̥" w:cs="宋体"/>
                            <w:kern w:val="0"/>
                            <w:sz w:val="18"/>
                            <w:szCs w:val="18"/>
                          </w:rPr>
                          <w:t>行为的稿件见刊。</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w:t>
                        </w:r>
                        <w:r w:rsidRPr="009E3CCF">
                          <w:rPr>
                            <w:rFonts w:ascii="ˎ̥" w:eastAsia="宋体" w:hAnsi="ˎ̥" w:cs="宋体"/>
                            <w:kern w:val="0"/>
                            <w:sz w:val="18"/>
                            <w:szCs w:val="18"/>
                          </w:rPr>
                          <w:t>2</w:t>
                        </w:r>
                        <w:r w:rsidRPr="009E3CCF">
                          <w:rPr>
                            <w:rFonts w:ascii="ˎ̥" w:eastAsia="宋体" w:hAnsi="ˎ̥" w:cs="宋体"/>
                            <w:kern w:val="0"/>
                            <w:sz w:val="18"/>
                            <w:szCs w:val="18"/>
                          </w:rPr>
                          <w:t>）</w:t>
                        </w:r>
                        <w:r w:rsidRPr="009E3CCF">
                          <w:rPr>
                            <w:rFonts w:ascii="ˎ̥" w:eastAsia="宋体" w:hAnsi="ˎ̥" w:cs="宋体"/>
                            <w:kern w:val="0"/>
                            <w:sz w:val="18"/>
                            <w:szCs w:val="18"/>
                          </w:rPr>
                          <w:t> </w:t>
                        </w:r>
                        <w:r w:rsidRPr="009E3CCF">
                          <w:rPr>
                            <w:rFonts w:ascii="ˎ̥" w:eastAsia="宋体" w:hAnsi="ˎ̥" w:cs="宋体"/>
                            <w:kern w:val="0"/>
                            <w:sz w:val="18"/>
                            <w:szCs w:val="18"/>
                          </w:rPr>
                          <w:t>严厉追究作者的责任，列入本刊</w:t>
                        </w:r>
                        <w:r w:rsidRPr="009E3CCF">
                          <w:rPr>
                            <w:rFonts w:ascii="ˎ̥" w:eastAsia="宋体" w:hAnsi="ˎ̥" w:cs="宋体"/>
                            <w:kern w:val="0"/>
                            <w:sz w:val="18"/>
                            <w:szCs w:val="18"/>
                          </w:rPr>
                          <w:t>“</w:t>
                        </w:r>
                        <w:r w:rsidRPr="009E3CCF">
                          <w:rPr>
                            <w:rFonts w:ascii="ˎ̥" w:eastAsia="宋体" w:hAnsi="ˎ̥" w:cs="宋体"/>
                            <w:kern w:val="0"/>
                            <w:sz w:val="18"/>
                            <w:szCs w:val="18"/>
                          </w:rPr>
                          <w:t>黑名单</w:t>
                        </w:r>
                        <w:r w:rsidRPr="009E3CCF">
                          <w:rPr>
                            <w:rFonts w:ascii="ˎ̥" w:eastAsia="宋体" w:hAnsi="ˎ̥" w:cs="宋体"/>
                            <w:kern w:val="0"/>
                            <w:sz w:val="18"/>
                            <w:szCs w:val="18"/>
                          </w:rPr>
                          <w:t>”</w:t>
                        </w:r>
                        <w:r w:rsidRPr="009E3CCF">
                          <w:rPr>
                            <w:rFonts w:ascii="ˎ̥" w:eastAsia="宋体" w:hAnsi="ˎ̥" w:cs="宋体"/>
                            <w:kern w:val="0"/>
                            <w:sz w:val="18"/>
                            <w:szCs w:val="18"/>
                          </w:rPr>
                          <w:t>。并要求赔偿本刊的经济损失。</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w:t>
                        </w:r>
                        <w:r w:rsidRPr="009E3CCF">
                          <w:rPr>
                            <w:rFonts w:ascii="ˎ̥" w:eastAsia="宋体" w:hAnsi="ˎ̥" w:cs="宋体"/>
                            <w:kern w:val="0"/>
                            <w:sz w:val="18"/>
                            <w:szCs w:val="18"/>
                          </w:rPr>
                          <w:t>3</w:t>
                        </w:r>
                        <w:r w:rsidRPr="009E3CCF">
                          <w:rPr>
                            <w:rFonts w:ascii="ˎ̥" w:eastAsia="宋体" w:hAnsi="ˎ̥" w:cs="宋体"/>
                            <w:kern w:val="0"/>
                            <w:sz w:val="18"/>
                            <w:szCs w:val="18"/>
                          </w:rPr>
                          <w:t>）</w:t>
                        </w:r>
                        <w:r w:rsidRPr="009E3CCF">
                          <w:rPr>
                            <w:rFonts w:ascii="ˎ̥" w:eastAsia="宋体" w:hAnsi="ˎ̥" w:cs="宋体"/>
                            <w:kern w:val="0"/>
                            <w:sz w:val="18"/>
                            <w:szCs w:val="18"/>
                          </w:rPr>
                          <w:t> </w:t>
                        </w:r>
                        <w:r w:rsidRPr="009E3CCF">
                          <w:rPr>
                            <w:rFonts w:ascii="ˎ̥" w:eastAsia="宋体" w:hAnsi="ˎ̥" w:cs="宋体"/>
                            <w:kern w:val="0"/>
                            <w:sz w:val="18"/>
                            <w:szCs w:val="18"/>
                          </w:rPr>
                          <w:t>通报作者单位的相关领导。</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b/>
                            <w:bCs/>
                            <w:kern w:val="0"/>
                            <w:sz w:val="18"/>
                            <w:szCs w:val="18"/>
                          </w:rPr>
                          <w:br/>
                        </w:r>
                        <w:r w:rsidRPr="009E3CCF">
                          <w:rPr>
                            <w:rFonts w:ascii="ˎ̥" w:eastAsia="宋体" w:hAnsi="ˎ̥" w:cs="宋体"/>
                            <w:b/>
                            <w:bCs/>
                            <w:kern w:val="0"/>
                            <w:sz w:val="18"/>
                          </w:rPr>
                          <w:t>小知识</w:t>
                        </w:r>
                        <w:r w:rsidRPr="009E3CCF">
                          <w:rPr>
                            <w:rFonts w:ascii="ˎ̥" w:eastAsia="宋体" w:hAnsi="ˎ̥" w:cs="宋体"/>
                            <w:b/>
                            <w:bCs/>
                            <w:kern w:val="0"/>
                            <w:sz w:val="18"/>
                          </w:rPr>
                          <w:t>——</w:t>
                        </w:r>
                        <w:r w:rsidRPr="009E3CCF">
                          <w:rPr>
                            <w:rFonts w:ascii="ˎ̥" w:eastAsia="宋体" w:hAnsi="ˎ̥" w:cs="宋体"/>
                            <w:b/>
                            <w:bCs/>
                            <w:kern w:val="0"/>
                            <w:sz w:val="18"/>
                          </w:rPr>
                          <w:t>学术不端行为的概念和表现形式</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b/>
                            <w:bCs/>
                            <w:kern w:val="0"/>
                            <w:sz w:val="18"/>
                            <w:szCs w:val="18"/>
                          </w:rPr>
                          <w:br/>
                        </w:r>
                        <w:r w:rsidRPr="009E3CCF">
                          <w:rPr>
                            <w:rFonts w:ascii="ˎ̥" w:eastAsia="宋体" w:hAnsi="ˎ̥" w:cs="宋体"/>
                            <w:b/>
                            <w:bCs/>
                            <w:kern w:val="0"/>
                            <w:sz w:val="18"/>
                          </w:rPr>
                          <w:t>学术不端行为</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1992</w:t>
                        </w:r>
                        <w:r w:rsidRPr="009E3CCF">
                          <w:rPr>
                            <w:rFonts w:ascii="ˎ̥" w:eastAsia="宋体" w:hAnsi="ˎ̥" w:cs="宋体"/>
                            <w:kern w:val="0"/>
                            <w:sz w:val="18"/>
                            <w:szCs w:val="18"/>
                          </w:rPr>
                          <w:t>年，由美国国家科学院、国家工程和国家医学研究院组成的</w:t>
                        </w:r>
                        <w:r w:rsidRPr="009E3CCF">
                          <w:rPr>
                            <w:rFonts w:ascii="ˎ̥" w:eastAsia="宋体" w:hAnsi="ˎ̥" w:cs="宋体"/>
                            <w:kern w:val="0"/>
                            <w:sz w:val="18"/>
                            <w:szCs w:val="18"/>
                          </w:rPr>
                          <w:t>22</w:t>
                        </w:r>
                        <w:r w:rsidRPr="009E3CCF">
                          <w:rPr>
                            <w:rFonts w:ascii="ˎ̥" w:eastAsia="宋体" w:hAnsi="ˎ̥" w:cs="宋体"/>
                            <w:kern w:val="0"/>
                            <w:sz w:val="18"/>
                            <w:szCs w:val="18"/>
                          </w:rPr>
                          <w:t>位科学家小组给出的学术不端行为的定义：在申请课题、实施研究报告结果的过程中出现的捏造、篡改或抄袭行为。即学术不端行为主要被限定在</w:t>
                        </w:r>
                        <w:r w:rsidRPr="009E3CCF">
                          <w:rPr>
                            <w:rFonts w:ascii="ˎ̥" w:eastAsia="宋体" w:hAnsi="ˎ̥" w:cs="宋体"/>
                            <w:kern w:val="0"/>
                            <w:sz w:val="18"/>
                            <w:szCs w:val="18"/>
                          </w:rPr>
                          <w:t>“</w:t>
                        </w:r>
                        <w:r w:rsidRPr="009E3CCF">
                          <w:rPr>
                            <w:rFonts w:ascii="ˎ̥" w:eastAsia="宋体" w:hAnsi="ˎ̥" w:cs="宋体"/>
                            <w:kern w:val="0"/>
                            <w:sz w:val="18"/>
                            <w:szCs w:val="18"/>
                          </w:rPr>
                          <w:t>伪造、篡改、抄袭</w:t>
                        </w:r>
                        <w:r w:rsidRPr="009E3CCF">
                          <w:rPr>
                            <w:rFonts w:ascii="ˎ̥" w:eastAsia="宋体" w:hAnsi="ˎ̥" w:cs="宋体"/>
                            <w:kern w:val="0"/>
                            <w:sz w:val="18"/>
                            <w:szCs w:val="18"/>
                          </w:rPr>
                          <w:t>”</w:t>
                        </w:r>
                        <w:r w:rsidRPr="009E3CCF">
                          <w:rPr>
                            <w:rFonts w:ascii="ˎ̥" w:eastAsia="宋体" w:hAnsi="ˎ̥" w:cs="宋体"/>
                            <w:kern w:val="0"/>
                            <w:sz w:val="18"/>
                            <w:szCs w:val="18"/>
                          </w:rPr>
                          <w:t>（</w:t>
                        </w:r>
                        <w:r w:rsidRPr="009E3CCF">
                          <w:rPr>
                            <w:rFonts w:ascii="ˎ̥" w:eastAsia="宋体" w:hAnsi="ˎ̥" w:cs="宋体"/>
                            <w:kern w:val="0"/>
                            <w:sz w:val="18"/>
                            <w:szCs w:val="18"/>
                          </w:rPr>
                          <w:t>FFP</w:t>
                        </w:r>
                        <w:r w:rsidRPr="009E3CCF">
                          <w:rPr>
                            <w:rFonts w:ascii="ˎ̥" w:eastAsia="宋体" w:hAnsi="ˎ̥" w:cs="宋体"/>
                            <w:kern w:val="0"/>
                            <w:sz w:val="18"/>
                            <w:szCs w:val="18"/>
                          </w:rPr>
                          <w:t>，即</w:t>
                        </w:r>
                        <w:r w:rsidRPr="009E3CCF">
                          <w:rPr>
                            <w:rFonts w:ascii="ˎ̥" w:eastAsia="宋体" w:hAnsi="ˎ̥" w:cs="宋体"/>
                            <w:kern w:val="0"/>
                            <w:sz w:val="18"/>
                            <w:szCs w:val="18"/>
                          </w:rPr>
                          <w:t>fabrication</w:t>
                        </w:r>
                        <w:r w:rsidRPr="009E3CCF">
                          <w:rPr>
                            <w:rFonts w:ascii="ˎ̥" w:eastAsia="宋体" w:hAnsi="ˎ̥" w:cs="宋体"/>
                            <w:kern w:val="0"/>
                            <w:sz w:val="18"/>
                            <w:szCs w:val="18"/>
                          </w:rPr>
                          <w:t>、</w:t>
                        </w:r>
                        <w:r w:rsidRPr="009E3CCF">
                          <w:rPr>
                            <w:rFonts w:ascii="ˎ̥" w:eastAsia="宋体" w:hAnsi="ˎ̥" w:cs="宋体"/>
                            <w:kern w:val="0"/>
                            <w:sz w:val="18"/>
                            <w:szCs w:val="18"/>
                          </w:rPr>
                          <w:t>falsification</w:t>
                        </w:r>
                        <w:r w:rsidRPr="009E3CCF">
                          <w:rPr>
                            <w:rFonts w:ascii="ˎ̥" w:eastAsia="宋体" w:hAnsi="ˎ̥" w:cs="宋体"/>
                            <w:kern w:val="0"/>
                            <w:sz w:val="18"/>
                            <w:szCs w:val="18"/>
                          </w:rPr>
                          <w:t>、</w:t>
                        </w:r>
                        <w:r w:rsidRPr="009E3CCF">
                          <w:rPr>
                            <w:rFonts w:ascii="ˎ̥" w:eastAsia="宋体" w:hAnsi="ˎ̥" w:cs="宋体"/>
                            <w:kern w:val="0"/>
                            <w:sz w:val="18"/>
                            <w:szCs w:val="18"/>
                          </w:rPr>
                          <w:t>plagiarism</w:t>
                        </w:r>
                        <w:r w:rsidRPr="009E3CCF">
                          <w:rPr>
                            <w:rFonts w:ascii="ˎ̥" w:eastAsia="宋体" w:hAnsi="ˎ̥" w:cs="宋体"/>
                            <w:kern w:val="0"/>
                            <w:sz w:val="18"/>
                            <w:szCs w:val="18"/>
                          </w:rPr>
                          <w:t>）三者之中。</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我国学术不端行为的</w:t>
                        </w:r>
                        <w:r w:rsidRPr="009E3CCF">
                          <w:rPr>
                            <w:rFonts w:ascii="ˎ̥" w:eastAsia="宋体" w:hAnsi="ˎ̥" w:cs="宋体"/>
                            <w:kern w:val="0"/>
                            <w:sz w:val="18"/>
                            <w:szCs w:val="18"/>
                          </w:rPr>
                          <w:t>7</w:t>
                        </w:r>
                        <w:r w:rsidRPr="009E3CCF">
                          <w:rPr>
                            <w:rFonts w:ascii="ˎ̥" w:eastAsia="宋体" w:hAnsi="ˎ̥" w:cs="宋体"/>
                            <w:kern w:val="0"/>
                            <w:sz w:val="18"/>
                            <w:szCs w:val="18"/>
                          </w:rPr>
                          <w:t>种表现形式：抄袭剽窃他人成果；伪造篡改实验数据；随意侵占他人科研成果；重复发表论文；学术论文质量降低和育人的不负责任；学术评审和项目申报中突出个人利益；过分追求名利和助长浮躁之风。</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我国著名生命科学家邹承鲁认为，在我国学术不端行为还包括：伪造学历和工作经历；贬低前人成果；自我夸张宣传；一稿多投；在自己并无贡献的论文上署名；为商业广告作不符合实际的宣传等。</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b/>
                            <w:bCs/>
                            <w:kern w:val="0"/>
                            <w:sz w:val="18"/>
                            <w:szCs w:val="18"/>
                          </w:rPr>
                          <w:br/>
                        </w:r>
                        <w:r w:rsidRPr="009E3CCF">
                          <w:rPr>
                            <w:rFonts w:ascii="ˎ̥" w:eastAsia="宋体" w:hAnsi="ˎ̥" w:cs="宋体"/>
                            <w:b/>
                            <w:bCs/>
                            <w:kern w:val="0"/>
                            <w:sz w:val="18"/>
                          </w:rPr>
                          <w:t>学术不端行为的表现</w:t>
                        </w:r>
                      </w:p>
                      <w:p w:rsidR="009E3CCF" w:rsidRPr="009E3CCF" w:rsidRDefault="009E3CCF" w:rsidP="009E3CCF">
                        <w:pPr>
                          <w:widowControl/>
                          <w:spacing w:line="270" w:lineRule="atLeast"/>
                          <w:jc w:val="left"/>
                          <w:rPr>
                            <w:rFonts w:ascii="ˎ̥" w:eastAsia="宋体" w:hAnsi="ˎ̥" w:cs="宋体"/>
                            <w:b/>
                            <w:kern w:val="0"/>
                            <w:sz w:val="18"/>
                            <w:szCs w:val="18"/>
                          </w:rPr>
                        </w:pPr>
                        <w:r w:rsidRPr="009E3CCF">
                          <w:rPr>
                            <w:rFonts w:ascii="ˎ̥" w:eastAsia="宋体" w:hAnsi="ˎ̥" w:cs="宋体"/>
                            <w:b/>
                            <w:kern w:val="0"/>
                            <w:sz w:val="18"/>
                            <w:szCs w:val="18"/>
                          </w:rPr>
                          <w:t>1</w:t>
                        </w:r>
                        <w:r w:rsidRPr="009E3CCF">
                          <w:rPr>
                            <w:rFonts w:ascii="ˎ̥" w:eastAsia="宋体" w:hAnsi="ˎ̥" w:cs="宋体" w:hint="eastAsia"/>
                            <w:b/>
                            <w:kern w:val="0"/>
                            <w:sz w:val="18"/>
                            <w:szCs w:val="18"/>
                          </w:rPr>
                          <w:t xml:space="preserve"> </w:t>
                        </w:r>
                        <w:r w:rsidRPr="009E3CCF">
                          <w:rPr>
                            <w:rFonts w:ascii="ˎ̥" w:eastAsia="宋体" w:hAnsi="ˎ̥" w:cs="宋体"/>
                            <w:b/>
                            <w:kern w:val="0"/>
                            <w:sz w:val="18"/>
                            <w:szCs w:val="18"/>
                          </w:rPr>
                          <w:t>抄袭剽窃他人成果</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《辞海》关于抄袭的解释：窃取别人的文章以为己作。关于剽窃的解释：抄袭，窃取他人的文字以为己作。</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通常，抄袭和剽窃为同义语。认为抄袭就是使用他人作品的内容而</w:t>
                        </w:r>
                        <w:r w:rsidRPr="009E3CCF">
                          <w:rPr>
                            <w:rFonts w:ascii="ˎ̥" w:eastAsia="宋体" w:hAnsi="ˎ̥" w:cs="宋体"/>
                            <w:kern w:val="0"/>
                            <w:sz w:val="18"/>
                            <w:szCs w:val="18"/>
                          </w:rPr>
                          <w:t>“</w:t>
                        </w:r>
                        <w:r w:rsidRPr="009E3CCF">
                          <w:rPr>
                            <w:rFonts w:ascii="ˎ̥" w:eastAsia="宋体" w:hAnsi="ˎ̥" w:cs="宋体"/>
                            <w:kern w:val="0"/>
                            <w:sz w:val="18"/>
                            <w:szCs w:val="18"/>
                          </w:rPr>
                          <w:t>不注明来源</w:t>
                        </w:r>
                        <w:r w:rsidRPr="009E3CCF">
                          <w:rPr>
                            <w:rFonts w:ascii="ˎ̥" w:eastAsia="宋体" w:hAnsi="ˎ̥" w:cs="宋体"/>
                            <w:kern w:val="0"/>
                            <w:sz w:val="18"/>
                            <w:szCs w:val="18"/>
                          </w:rPr>
                          <w:t>”</w:t>
                        </w:r>
                        <w:r w:rsidRPr="009E3CCF">
                          <w:rPr>
                            <w:rFonts w:ascii="ˎ̥" w:eastAsia="宋体" w:hAnsi="ˎ̥" w:cs="宋体"/>
                            <w:kern w:val="0"/>
                            <w:sz w:val="18"/>
                            <w:szCs w:val="18"/>
                          </w:rPr>
                          <w:t>，即不承认该内容来源于他人的作品，而把他人作品的内容据为己有。可以看出，抄袭是一种复制行为，然而复制不都构成抄袭。如合法的转载不能认为是抄袭。</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对于期刊论文，认为有超过</w:t>
                        </w:r>
                        <w:r w:rsidRPr="009E3CCF">
                          <w:rPr>
                            <w:rFonts w:ascii="ˎ̥" w:eastAsia="宋体" w:hAnsi="ˎ̥" w:cs="宋体"/>
                            <w:kern w:val="0"/>
                            <w:sz w:val="18"/>
                            <w:szCs w:val="18"/>
                          </w:rPr>
                          <w:t>30%</w:t>
                        </w:r>
                        <w:r w:rsidRPr="009E3CCF">
                          <w:rPr>
                            <w:rFonts w:ascii="ˎ̥" w:eastAsia="宋体" w:hAnsi="ˎ̥" w:cs="宋体"/>
                            <w:kern w:val="0"/>
                            <w:sz w:val="18"/>
                            <w:szCs w:val="18"/>
                          </w:rPr>
                          <w:t>的内容相同，即构成抄袭。</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自我抄袭：在自己的文章中大量复制自己其他文章中的内容。</w:t>
                        </w:r>
                      </w:p>
                      <w:p w:rsidR="009E3CCF" w:rsidRPr="009E3CCF" w:rsidRDefault="009E3CCF" w:rsidP="009E3CCF">
                        <w:pPr>
                          <w:widowControl/>
                          <w:spacing w:line="270" w:lineRule="atLeast"/>
                          <w:jc w:val="left"/>
                          <w:rPr>
                            <w:rFonts w:ascii="ˎ̥" w:eastAsia="宋体" w:hAnsi="ˎ̥" w:cs="宋体"/>
                            <w:b/>
                            <w:kern w:val="0"/>
                            <w:sz w:val="18"/>
                            <w:szCs w:val="18"/>
                          </w:rPr>
                        </w:pPr>
                        <w:r w:rsidRPr="009E3CCF">
                          <w:rPr>
                            <w:rFonts w:ascii="ˎ̥" w:eastAsia="宋体" w:hAnsi="ˎ̥" w:cs="宋体"/>
                            <w:b/>
                            <w:kern w:val="0"/>
                            <w:sz w:val="18"/>
                            <w:szCs w:val="18"/>
                          </w:rPr>
                          <w:t>2</w:t>
                        </w:r>
                        <w:r w:rsidRPr="009E3CCF">
                          <w:rPr>
                            <w:rFonts w:ascii="ˎ̥" w:eastAsia="宋体" w:hAnsi="ˎ̥" w:cs="宋体" w:hint="eastAsia"/>
                            <w:b/>
                            <w:kern w:val="0"/>
                            <w:sz w:val="18"/>
                            <w:szCs w:val="18"/>
                          </w:rPr>
                          <w:t xml:space="preserve"> </w:t>
                        </w:r>
                        <w:r w:rsidRPr="009E3CCF">
                          <w:rPr>
                            <w:rFonts w:ascii="ˎ̥" w:eastAsia="宋体" w:hAnsi="ˎ̥" w:cs="宋体"/>
                            <w:b/>
                            <w:kern w:val="0"/>
                            <w:sz w:val="18"/>
                            <w:szCs w:val="18"/>
                          </w:rPr>
                          <w:t>一稿多投</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表现形式：同一作者将同一篇论文投给两家或两家以上学术刊物同时发表或先后发表。</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危害：一稿多投浪费有限的出版资源、编辑与审稿专家的宝贵时间，违反学术传统，侵害期刊社的专有出版权；损害期刊的声誉和读者的利益。</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特点：内容大部分相同，只有局部不同，如行文次序调整；或文章名称略有不同，在不同媒体上重复发表。</w:t>
                        </w:r>
                      </w:p>
                      <w:p w:rsidR="009E3CCF" w:rsidRPr="009E3CCF" w:rsidRDefault="009E3CCF" w:rsidP="009E3CCF">
                        <w:pPr>
                          <w:widowControl/>
                          <w:spacing w:line="270" w:lineRule="atLeast"/>
                          <w:jc w:val="left"/>
                          <w:rPr>
                            <w:rFonts w:ascii="ˎ̥" w:eastAsia="宋体" w:hAnsi="ˎ̥" w:cs="宋体"/>
                            <w:b/>
                            <w:kern w:val="0"/>
                            <w:sz w:val="18"/>
                            <w:szCs w:val="18"/>
                          </w:rPr>
                        </w:pPr>
                        <w:r w:rsidRPr="009E3CCF">
                          <w:rPr>
                            <w:rFonts w:ascii="ˎ̥" w:eastAsia="宋体" w:hAnsi="ˎ̥" w:cs="宋体"/>
                            <w:b/>
                            <w:kern w:val="0"/>
                            <w:sz w:val="18"/>
                            <w:szCs w:val="18"/>
                          </w:rPr>
                          <w:t>3</w:t>
                        </w:r>
                        <w:r w:rsidRPr="009E3CCF">
                          <w:rPr>
                            <w:rFonts w:ascii="ˎ̥" w:eastAsia="宋体" w:hAnsi="ˎ̥" w:cs="宋体" w:hint="eastAsia"/>
                            <w:b/>
                            <w:kern w:val="0"/>
                            <w:sz w:val="18"/>
                            <w:szCs w:val="18"/>
                          </w:rPr>
                          <w:t xml:space="preserve"> </w:t>
                        </w:r>
                        <w:r w:rsidRPr="009E3CCF">
                          <w:rPr>
                            <w:rFonts w:ascii="ˎ̥" w:eastAsia="宋体" w:hAnsi="ˎ̥" w:cs="宋体"/>
                            <w:b/>
                            <w:kern w:val="0"/>
                            <w:sz w:val="18"/>
                            <w:szCs w:val="18"/>
                          </w:rPr>
                          <w:t>一个学术成果多篇发表</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表现形式：一篇论文拆成几篇发表、一次性成果多次反复使用、同一成果被拆分成多篇文章发表、同一实验被分成多种角度阐发。</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特点：作者相同；多篇文章主题完全相同；内容大部分重复（作者过度追求发表数量）。</w:t>
                        </w:r>
                      </w:p>
                      <w:p w:rsidR="009E3CCF" w:rsidRPr="009E3CCF" w:rsidRDefault="009E3CCF" w:rsidP="009E3CCF">
                        <w:pPr>
                          <w:widowControl/>
                          <w:spacing w:line="270" w:lineRule="atLeast"/>
                          <w:jc w:val="left"/>
                          <w:rPr>
                            <w:rFonts w:ascii="ˎ̥" w:eastAsia="宋体" w:hAnsi="ˎ̥" w:cs="宋体"/>
                            <w:b/>
                            <w:kern w:val="0"/>
                            <w:sz w:val="18"/>
                            <w:szCs w:val="18"/>
                          </w:rPr>
                        </w:pPr>
                        <w:r w:rsidRPr="009E3CCF">
                          <w:rPr>
                            <w:rFonts w:ascii="ˎ̥" w:eastAsia="宋体" w:hAnsi="ˎ̥" w:cs="宋体"/>
                            <w:b/>
                            <w:kern w:val="0"/>
                            <w:sz w:val="18"/>
                            <w:szCs w:val="18"/>
                          </w:rPr>
                          <w:t>4</w:t>
                        </w:r>
                        <w:r w:rsidRPr="009E3CCF">
                          <w:rPr>
                            <w:rFonts w:ascii="ˎ̥" w:eastAsia="宋体" w:hAnsi="ˎ̥" w:cs="宋体" w:hint="eastAsia"/>
                            <w:b/>
                            <w:kern w:val="0"/>
                            <w:sz w:val="18"/>
                            <w:szCs w:val="18"/>
                          </w:rPr>
                          <w:t xml:space="preserve"> </w:t>
                        </w:r>
                        <w:r w:rsidRPr="009E3CCF">
                          <w:rPr>
                            <w:rFonts w:ascii="ˎ̥" w:eastAsia="宋体" w:hAnsi="ˎ̥" w:cs="宋体"/>
                            <w:b/>
                            <w:kern w:val="0"/>
                            <w:sz w:val="18"/>
                            <w:szCs w:val="18"/>
                          </w:rPr>
                          <w:t>不当署名</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表现形式：署名者未参加有关研究工作，却为了某种目的故意在别人作品上署名，无端侵害他人成果，使应该署名者不能署名或署名靠后，或提高署名者的成果数量；无功者在作品中</w:t>
                        </w:r>
                        <w:r w:rsidRPr="009E3CCF">
                          <w:rPr>
                            <w:rFonts w:ascii="ˎ̥" w:eastAsia="宋体" w:hAnsi="ˎ̥" w:cs="宋体"/>
                            <w:kern w:val="0"/>
                            <w:sz w:val="18"/>
                            <w:szCs w:val="18"/>
                          </w:rPr>
                          <w:t>“</w:t>
                        </w:r>
                        <w:r w:rsidRPr="009E3CCF">
                          <w:rPr>
                            <w:rFonts w:ascii="ˎ̥" w:eastAsia="宋体" w:hAnsi="ˎ̥" w:cs="宋体"/>
                            <w:kern w:val="0"/>
                            <w:sz w:val="18"/>
                            <w:szCs w:val="18"/>
                          </w:rPr>
                          <w:t>搭便车</w:t>
                        </w:r>
                        <w:r w:rsidRPr="009E3CCF">
                          <w:rPr>
                            <w:rFonts w:ascii="ˎ̥" w:eastAsia="宋体" w:hAnsi="ˎ̥" w:cs="宋体"/>
                            <w:kern w:val="0"/>
                            <w:sz w:val="18"/>
                            <w:szCs w:val="18"/>
                          </w:rPr>
                          <w:t>”</w:t>
                        </w:r>
                        <w:r w:rsidRPr="009E3CCF">
                          <w:rPr>
                            <w:rFonts w:ascii="ˎ̥" w:eastAsia="宋体" w:hAnsi="ˎ̥" w:cs="宋体"/>
                            <w:kern w:val="0"/>
                            <w:sz w:val="18"/>
                            <w:szCs w:val="18"/>
                          </w:rPr>
                          <w:t>；原</w:t>
                        </w:r>
                        <w:r w:rsidRPr="009E3CCF">
                          <w:rPr>
                            <w:rFonts w:ascii="ˎ̥" w:eastAsia="宋体" w:hAnsi="ˎ̥" w:cs="宋体"/>
                            <w:kern w:val="0"/>
                            <w:sz w:val="18"/>
                            <w:szCs w:val="18"/>
                          </w:rPr>
                          <w:lastRenderedPageBreak/>
                          <w:t>作者为了提高作品的评价或发表机会，擅自在作品上署上知名作者的姓名。</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典型表现：导师在学生的成果上署名；领导在下属的成果上署名；集体成果的署名。</w:t>
                        </w:r>
                      </w:p>
                      <w:p w:rsidR="009E3CCF" w:rsidRPr="009E3CCF" w:rsidRDefault="009E3CCF" w:rsidP="009E3CCF">
                        <w:pPr>
                          <w:widowControl/>
                          <w:spacing w:line="270" w:lineRule="atLeast"/>
                          <w:jc w:val="left"/>
                          <w:rPr>
                            <w:rFonts w:ascii="ˎ̥" w:eastAsia="宋体" w:hAnsi="ˎ̥" w:cs="宋体"/>
                            <w:b/>
                            <w:kern w:val="0"/>
                            <w:sz w:val="18"/>
                            <w:szCs w:val="18"/>
                          </w:rPr>
                        </w:pPr>
                        <w:r w:rsidRPr="009E3CCF">
                          <w:rPr>
                            <w:rFonts w:ascii="ˎ̥" w:eastAsia="宋体" w:hAnsi="ˎ̥" w:cs="宋体"/>
                            <w:b/>
                            <w:kern w:val="0"/>
                            <w:sz w:val="18"/>
                            <w:szCs w:val="18"/>
                          </w:rPr>
                          <w:t>5</w:t>
                        </w:r>
                        <w:r w:rsidRPr="009E3CCF">
                          <w:rPr>
                            <w:rFonts w:ascii="ˎ̥" w:eastAsia="宋体" w:hAnsi="ˎ̥" w:cs="宋体" w:hint="eastAsia"/>
                            <w:b/>
                            <w:kern w:val="0"/>
                            <w:sz w:val="18"/>
                            <w:szCs w:val="18"/>
                          </w:rPr>
                          <w:t xml:space="preserve"> </w:t>
                        </w:r>
                        <w:r w:rsidRPr="009E3CCF">
                          <w:rPr>
                            <w:rFonts w:ascii="ˎ̥" w:eastAsia="宋体" w:hAnsi="ˎ̥" w:cs="宋体"/>
                            <w:b/>
                            <w:kern w:val="0"/>
                            <w:sz w:val="18"/>
                            <w:szCs w:val="18"/>
                          </w:rPr>
                          <w:t>伪造、篡改</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表现形式：不以实际观察和试验中取得的真实数据为依据，伪造虚假的观察和实验结果。还有为了提高文章发表机会伪造论文获得国家重点基金资助。</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伪造的特点：新研究成果中提供的资料、方法、数据、推理等方面不符合实际，无法通过重复实验再次取得，有些甚至连原始数据都被删除或丢弃，无法查证。</w:t>
                        </w:r>
                      </w:p>
                      <w:p w:rsidR="009E3CCF" w:rsidRPr="009E3CCF" w:rsidRDefault="009E3CCF" w:rsidP="009E3CCF">
                        <w:pPr>
                          <w:widowControl/>
                          <w:spacing w:line="270" w:lineRule="atLeast"/>
                          <w:jc w:val="left"/>
                          <w:rPr>
                            <w:rFonts w:ascii="ˎ̥" w:eastAsia="宋体" w:hAnsi="ˎ̥" w:cs="宋体"/>
                            <w:kern w:val="0"/>
                            <w:sz w:val="18"/>
                            <w:szCs w:val="18"/>
                          </w:rPr>
                        </w:pPr>
                        <w:r w:rsidRPr="009E3CCF">
                          <w:rPr>
                            <w:rFonts w:ascii="ˎ̥" w:eastAsia="宋体" w:hAnsi="ˎ̥" w:cs="宋体"/>
                            <w:kern w:val="0"/>
                            <w:sz w:val="18"/>
                            <w:szCs w:val="18"/>
                          </w:rPr>
                          <w:t>篡改：科研人员在取得实验数据后，按照期望值随意篡改或取舍数据，以符合自己的研究结论，有主观取舍数据和篡改原始数据等形式。</w:t>
                        </w:r>
                      </w:p>
                    </w:tc>
                  </w:tr>
                </w:tbl>
                <w:p w:rsidR="009E3CCF" w:rsidRPr="009E3CCF" w:rsidRDefault="009E3CCF" w:rsidP="009E3CCF">
                  <w:pPr>
                    <w:widowControl/>
                    <w:spacing w:line="270" w:lineRule="atLeast"/>
                    <w:jc w:val="left"/>
                    <w:rPr>
                      <w:rFonts w:ascii="ˎ̥" w:eastAsia="宋体" w:hAnsi="ˎ̥" w:cs="宋体"/>
                      <w:kern w:val="0"/>
                      <w:sz w:val="18"/>
                      <w:szCs w:val="18"/>
                    </w:rPr>
                  </w:pPr>
                </w:p>
              </w:tc>
            </w:tr>
          </w:tbl>
          <w:p w:rsidR="009E3CCF" w:rsidRPr="009E3CCF" w:rsidRDefault="009E3CCF" w:rsidP="009E3CCF">
            <w:pPr>
              <w:widowControl/>
              <w:spacing w:line="270" w:lineRule="atLeast"/>
              <w:jc w:val="left"/>
              <w:rPr>
                <w:rFonts w:ascii="ˎ̥" w:eastAsia="宋体" w:hAnsi="ˎ̥" w:cs="宋体"/>
                <w:kern w:val="0"/>
                <w:sz w:val="18"/>
                <w:szCs w:val="18"/>
              </w:rPr>
            </w:pPr>
          </w:p>
        </w:tc>
      </w:tr>
      <w:tr w:rsidR="009E3CCF" w:rsidRPr="009E3CCF">
        <w:trPr>
          <w:trHeight w:val="75"/>
          <w:tblCellSpacing w:w="0" w:type="dxa"/>
          <w:jc w:val="center"/>
        </w:trPr>
        <w:tc>
          <w:tcPr>
            <w:tcW w:w="0" w:type="auto"/>
            <w:vAlign w:val="center"/>
            <w:hideMark/>
          </w:tcPr>
          <w:p w:rsidR="009E3CCF" w:rsidRPr="009E3CCF" w:rsidRDefault="009E3CCF" w:rsidP="009E3CCF">
            <w:pPr>
              <w:widowControl/>
              <w:spacing w:line="75" w:lineRule="atLeast"/>
              <w:jc w:val="right"/>
              <w:rPr>
                <w:rFonts w:ascii="ˎ̥" w:eastAsia="宋体" w:hAnsi="ˎ̥" w:cs="宋体"/>
                <w:kern w:val="0"/>
                <w:sz w:val="18"/>
                <w:szCs w:val="18"/>
              </w:rPr>
            </w:pPr>
            <w:r w:rsidRPr="009E3CCF">
              <w:rPr>
                <w:rFonts w:ascii="ˎ̥" w:eastAsia="宋体" w:hAnsi="ˎ̥" w:cs="宋体"/>
                <w:kern w:val="0"/>
                <w:sz w:val="18"/>
                <w:szCs w:val="18"/>
              </w:rPr>
              <w:lastRenderedPageBreak/>
              <w:t> </w:t>
            </w:r>
          </w:p>
        </w:tc>
      </w:tr>
      <w:tr w:rsidR="009E3CCF" w:rsidRPr="009E3CCF">
        <w:trPr>
          <w:tblCellSpacing w:w="0" w:type="dxa"/>
          <w:jc w:val="center"/>
        </w:trPr>
        <w:tc>
          <w:tcPr>
            <w:tcW w:w="0" w:type="auto"/>
            <w:shd w:val="clear" w:color="auto" w:fill="E6F7FE"/>
            <w:vAlign w:val="center"/>
            <w:hideMark/>
          </w:tcPr>
          <w:p w:rsidR="009E3CCF" w:rsidRPr="009E3CCF" w:rsidRDefault="009E3CCF" w:rsidP="009E3CCF">
            <w:pPr>
              <w:widowControl/>
              <w:spacing w:line="270" w:lineRule="atLeast"/>
              <w:jc w:val="left"/>
              <w:rPr>
                <w:rFonts w:ascii="ˎ̥" w:eastAsia="宋体" w:hAnsi="ˎ̥" w:cs="宋体"/>
                <w:kern w:val="0"/>
                <w:sz w:val="18"/>
                <w:szCs w:val="18"/>
              </w:rPr>
            </w:pPr>
          </w:p>
        </w:tc>
      </w:tr>
    </w:tbl>
    <w:p w:rsidR="002518D6" w:rsidRPr="009E3CCF" w:rsidRDefault="009E3CCF"/>
    <w:sectPr w:rsidR="002518D6" w:rsidRPr="009E3CCF" w:rsidSect="00E52A3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E3CCF"/>
    <w:rsid w:val="00532221"/>
    <w:rsid w:val="00995A03"/>
    <w:rsid w:val="009E3CCF"/>
    <w:rsid w:val="00E52A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A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E3CCF"/>
    <w:rPr>
      <w:b/>
      <w:bCs/>
    </w:rPr>
  </w:style>
</w:styles>
</file>

<file path=word/webSettings.xml><?xml version="1.0" encoding="utf-8"?>
<w:webSettings xmlns:r="http://schemas.openxmlformats.org/officeDocument/2006/relationships" xmlns:w="http://schemas.openxmlformats.org/wordprocessingml/2006/main">
  <w:divs>
    <w:div w:id="631640033">
      <w:bodyDiv w:val="1"/>
      <w:marLeft w:val="0"/>
      <w:marRight w:val="0"/>
      <w:marTop w:val="0"/>
      <w:marBottom w:val="0"/>
      <w:divBdr>
        <w:top w:val="none" w:sz="0" w:space="0" w:color="auto"/>
        <w:left w:val="none" w:sz="0" w:space="0" w:color="auto"/>
        <w:bottom w:val="none" w:sz="0" w:space="0" w:color="auto"/>
        <w:right w:val="none" w:sz="0" w:space="0" w:color="auto"/>
      </w:divBdr>
      <w:divsChild>
        <w:div w:id="1426415689">
          <w:marLeft w:val="0"/>
          <w:marRight w:val="0"/>
          <w:marTop w:val="0"/>
          <w:marBottom w:val="0"/>
          <w:divBdr>
            <w:top w:val="none" w:sz="0" w:space="0" w:color="auto"/>
            <w:left w:val="none" w:sz="0" w:space="0" w:color="auto"/>
            <w:bottom w:val="none" w:sz="0" w:space="0" w:color="auto"/>
            <w:right w:val="none" w:sz="0" w:space="0" w:color="auto"/>
          </w:divBdr>
        </w:div>
        <w:div w:id="1801922912">
          <w:marLeft w:val="0"/>
          <w:marRight w:val="0"/>
          <w:marTop w:val="0"/>
          <w:marBottom w:val="0"/>
          <w:divBdr>
            <w:top w:val="none" w:sz="0" w:space="0" w:color="auto"/>
            <w:left w:val="none" w:sz="0" w:space="0" w:color="auto"/>
            <w:bottom w:val="none" w:sz="0" w:space="0" w:color="auto"/>
            <w:right w:val="none" w:sz="0" w:space="0" w:color="auto"/>
          </w:divBdr>
        </w:div>
        <w:div w:id="1711418638">
          <w:marLeft w:val="0"/>
          <w:marRight w:val="0"/>
          <w:marTop w:val="0"/>
          <w:marBottom w:val="0"/>
          <w:divBdr>
            <w:top w:val="none" w:sz="0" w:space="0" w:color="auto"/>
            <w:left w:val="none" w:sz="0" w:space="0" w:color="auto"/>
            <w:bottom w:val="none" w:sz="0" w:space="0" w:color="auto"/>
            <w:right w:val="none" w:sz="0" w:space="0" w:color="auto"/>
          </w:divBdr>
        </w:div>
        <w:div w:id="262611149">
          <w:marLeft w:val="0"/>
          <w:marRight w:val="0"/>
          <w:marTop w:val="0"/>
          <w:marBottom w:val="0"/>
          <w:divBdr>
            <w:top w:val="none" w:sz="0" w:space="0" w:color="auto"/>
            <w:left w:val="none" w:sz="0" w:space="0" w:color="auto"/>
            <w:bottom w:val="none" w:sz="0" w:space="0" w:color="auto"/>
            <w:right w:val="none" w:sz="0" w:space="0" w:color="auto"/>
          </w:divBdr>
        </w:div>
        <w:div w:id="1956325079">
          <w:marLeft w:val="0"/>
          <w:marRight w:val="0"/>
          <w:marTop w:val="0"/>
          <w:marBottom w:val="0"/>
          <w:divBdr>
            <w:top w:val="none" w:sz="0" w:space="0" w:color="auto"/>
            <w:left w:val="none" w:sz="0" w:space="0" w:color="auto"/>
            <w:bottom w:val="none" w:sz="0" w:space="0" w:color="auto"/>
            <w:right w:val="none" w:sz="0" w:space="0" w:color="auto"/>
          </w:divBdr>
        </w:div>
        <w:div w:id="373500831">
          <w:marLeft w:val="0"/>
          <w:marRight w:val="0"/>
          <w:marTop w:val="0"/>
          <w:marBottom w:val="0"/>
          <w:divBdr>
            <w:top w:val="none" w:sz="0" w:space="0" w:color="auto"/>
            <w:left w:val="none" w:sz="0" w:space="0" w:color="auto"/>
            <w:bottom w:val="none" w:sz="0" w:space="0" w:color="auto"/>
            <w:right w:val="none" w:sz="0" w:space="0" w:color="auto"/>
          </w:divBdr>
        </w:div>
        <w:div w:id="259723151">
          <w:marLeft w:val="0"/>
          <w:marRight w:val="0"/>
          <w:marTop w:val="0"/>
          <w:marBottom w:val="0"/>
          <w:divBdr>
            <w:top w:val="none" w:sz="0" w:space="0" w:color="auto"/>
            <w:left w:val="none" w:sz="0" w:space="0" w:color="auto"/>
            <w:bottom w:val="none" w:sz="0" w:space="0" w:color="auto"/>
            <w:right w:val="none" w:sz="0" w:space="0" w:color="auto"/>
          </w:divBdr>
        </w:div>
        <w:div w:id="1768844296">
          <w:marLeft w:val="0"/>
          <w:marRight w:val="0"/>
          <w:marTop w:val="0"/>
          <w:marBottom w:val="0"/>
          <w:divBdr>
            <w:top w:val="none" w:sz="0" w:space="0" w:color="auto"/>
            <w:left w:val="none" w:sz="0" w:space="0" w:color="auto"/>
            <w:bottom w:val="none" w:sz="0" w:space="0" w:color="auto"/>
            <w:right w:val="none" w:sz="0" w:space="0" w:color="auto"/>
          </w:divBdr>
        </w:div>
        <w:div w:id="382097457">
          <w:marLeft w:val="0"/>
          <w:marRight w:val="0"/>
          <w:marTop w:val="0"/>
          <w:marBottom w:val="0"/>
          <w:divBdr>
            <w:top w:val="none" w:sz="0" w:space="0" w:color="auto"/>
            <w:left w:val="none" w:sz="0" w:space="0" w:color="auto"/>
            <w:bottom w:val="none" w:sz="0" w:space="0" w:color="auto"/>
            <w:right w:val="none" w:sz="0" w:space="0" w:color="auto"/>
          </w:divBdr>
        </w:div>
        <w:div w:id="1797941242">
          <w:marLeft w:val="0"/>
          <w:marRight w:val="0"/>
          <w:marTop w:val="0"/>
          <w:marBottom w:val="0"/>
          <w:divBdr>
            <w:top w:val="none" w:sz="0" w:space="0" w:color="auto"/>
            <w:left w:val="none" w:sz="0" w:space="0" w:color="auto"/>
            <w:bottom w:val="none" w:sz="0" w:space="0" w:color="auto"/>
            <w:right w:val="none" w:sz="0" w:space="0" w:color="auto"/>
          </w:divBdr>
        </w:div>
        <w:div w:id="171797720">
          <w:marLeft w:val="0"/>
          <w:marRight w:val="0"/>
          <w:marTop w:val="0"/>
          <w:marBottom w:val="0"/>
          <w:divBdr>
            <w:top w:val="none" w:sz="0" w:space="0" w:color="auto"/>
            <w:left w:val="none" w:sz="0" w:space="0" w:color="auto"/>
            <w:bottom w:val="none" w:sz="0" w:space="0" w:color="auto"/>
            <w:right w:val="none" w:sz="0" w:space="0" w:color="auto"/>
          </w:divBdr>
        </w:div>
        <w:div w:id="1369912184">
          <w:marLeft w:val="0"/>
          <w:marRight w:val="0"/>
          <w:marTop w:val="0"/>
          <w:marBottom w:val="0"/>
          <w:divBdr>
            <w:top w:val="none" w:sz="0" w:space="0" w:color="auto"/>
            <w:left w:val="none" w:sz="0" w:space="0" w:color="auto"/>
            <w:bottom w:val="none" w:sz="0" w:space="0" w:color="auto"/>
            <w:right w:val="none" w:sz="0" w:space="0" w:color="auto"/>
          </w:divBdr>
        </w:div>
        <w:div w:id="556205306">
          <w:marLeft w:val="0"/>
          <w:marRight w:val="0"/>
          <w:marTop w:val="0"/>
          <w:marBottom w:val="0"/>
          <w:divBdr>
            <w:top w:val="none" w:sz="0" w:space="0" w:color="auto"/>
            <w:left w:val="none" w:sz="0" w:space="0" w:color="auto"/>
            <w:bottom w:val="none" w:sz="0" w:space="0" w:color="auto"/>
            <w:right w:val="none" w:sz="0" w:space="0" w:color="auto"/>
          </w:divBdr>
        </w:div>
        <w:div w:id="1995062711">
          <w:marLeft w:val="0"/>
          <w:marRight w:val="0"/>
          <w:marTop w:val="0"/>
          <w:marBottom w:val="0"/>
          <w:divBdr>
            <w:top w:val="none" w:sz="0" w:space="0" w:color="auto"/>
            <w:left w:val="none" w:sz="0" w:space="0" w:color="auto"/>
            <w:bottom w:val="none" w:sz="0" w:space="0" w:color="auto"/>
            <w:right w:val="none" w:sz="0" w:space="0" w:color="auto"/>
          </w:divBdr>
        </w:div>
        <w:div w:id="653224234">
          <w:marLeft w:val="0"/>
          <w:marRight w:val="0"/>
          <w:marTop w:val="0"/>
          <w:marBottom w:val="0"/>
          <w:divBdr>
            <w:top w:val="none" w:sz="0" w:space="0" w:color="auto"/>
            <w:left w:val="none" w:sz="0" w:space="0" w:color="auto"/>
            <w:bottom w:val="none" w:sz="0" w:space="0" w:color="auto"/>
            <w:right w:val="none" w:sz="0" w:space="0" w:color="auto"/>
          </w:divBdr>
        </w:div>
        <w:div w:id="515193923">
          <w:marLeft w:val="0"/>
          <w:marRight w:val="0"/>
          <w:marTop w:val="0"/>
          <w:marBottom w:val="0"/>
          <w:divBdr>
            <w:top w:val="none" w:sz="0" w:space="0" w:color="auto"/>
            <w:left w:val="none" w:sz="0" w:space="0" w:color="auto"/>
            <w:bottom w:val="none" w:sz="0" w:space="0" w:color="auto"/>
            <w:right w:val="none" w:sz="0" w:space="0" w:color="auto"/>
          </w:divBdr>
        </w:div>
        <w:div w:id="1956936625">
          <w:marLeft w:val="0"/>
          <w:marRight w:val="0"/>
          <w:marTop w:val="0"/>
          <w:marBottom w:val="0"/>
          <w:divBdr>
            <w:top w:val="none" w:sz="0" w:space="0" w:color="auto"/>
            <w:left w:val="none" w:sz="0" w:space="0" w:color="auto"/>
            <w:bottom w:val="none" w:sz="0" w:space="0" w:color="auto"/>
            <w:right w:val="none" w:sz="0" w:space="0" w:color="auto"/>
          </w:divBdr>
        </w:div>
        <w:div w:id="1661618846">
          <w:marLeft w:val="0"/>
          <w:marRight w:val="0"/>
          <w:marTop w:val="0"/>
          <w:marBottom w:val="0"/>
          <w:divBdr>
            <w:top w:val="none" w:sz="0" w:space="0" w:color="auto"/>
            <w:left w:val="none" w:sz="0" w:space="0" w:color="auto"/>
            <w:bottom w:val="none" w:sz="0" w:space="0" w:color="auto"/>
            <w:right w:val="none" w:sz="0" w:space="0" w:color="auto"/>
          </w:divBdr>
        </w:div>
        <w:div w:id="963191194">
          <w:marLeft w:val="0"/>
          <w:marRight w:val="0"/>
          <w:marTop w:val="0"/>
          <w:marBottom w:val="0"/>
          <w:divBdr>
            <w:top w:val="none" w:sz="0" w:space="0" w:color="auto"/>
            <w:left w:val="none" w:sz="0" w:space="0" w:color="auto"/>
            <w:bottom w:val="none" w:sz="0" w:space="0" w:color="auto"/>
            <w:right w:val="none" w:sz="0" w:space="0" w:color="auto"/>
          </w:divBdr>
        </w:div>
        <w:div w:id="553271649">
          <w:marLeft w:val="0"/>
          <w:marRight w:val="0"/>
          <w:marTop w:val="0"/>
          <w:marBottom w:val="0"/>
          <w:divBdr>
            <w:top w:val="none" w:sz="0" w:space="0" w:color="auto"/>
            <w:left w:val="none" w:sz="0" w:space="0" w:color="auto"/>
            <w:bottom w:val="none" w:sz="0" w:space="0" w:color="auto"/>
            <w:right w:val="none" w:sz="0" w:space="0" w:color="auto"/>
          </w:divBdr>
        </w:div>
        <w:div w:id="1303121532">
          <w:marLeft w:val="0"/>
          <w:marRight w:val="0"/>
          <w:marTop w:val="0"/>
          <w:marBottom w:val="0"/>
          <w:divBdr>
            <w:top w:val="none" w:sz="0" w:space="0" w:color="auto"/>
            <w:left w:val="none" w:sz="0" w:space="0" w:color="auto"/>
            <w:bottom w:val="none" w:sz="0" w:space="0" w:color="auto"/>
            <w:right w:val="none" w:sz="0" w:space="0" w:color="auto"/>
          </w:divBdr>
        </w:div>
        <w:div w:id="1173105341">
          <w:marLeft w:val="0"/>
          <w:marRight w:val="0"/>
          <w:marTop w:val="0"/>
          <w:marBottom w:val="0"/>
          <w:divBdr>
            <w:top w:val="none" w:sz="0" w:space="0" w:color="auto"/>
            <w:left w:val="none" w:sz="0" w:space="0" w:color="auto"/>
            <w:bottom w:val="none" w:sz="0" w:space="0" w:color="auto"/>
            <w:right w:val="none" w:sz="0" w:space="0" w:color="auto"/>
          </w:divBdr>
        </w:div>
        <w:div w:id="591355113">
          <w:marLeft w:val="0"/>
          <w:marRight w:val="0"/>
          <w:marTop w:val="0"/>
          <w:marBottom w:val="0"/>
          <w:divBdr>
            <w:top w:val="none" w:sz="0" w:space="0" w:color="auto"/>
            <w:left w:val="none" w:sz="0" w:space="0" w:color="auto"/>
            <w:bottom w:val="none" w:sz="0" w:space="0" w:color="auto"/>
            <w:right w:val="none" w:sz="0" w:space="0" w:color="auto"/>
          </w:divBdr>
        </w:div>
        <w:div w:id="223570349">
          <w:marLeft w:val="0"/>
          <w:marRight w:val="0"/>
          <w:marTop w:val="0"/>
          <w:marBottom w:val="0"/>
          <w:divBdr>
            <w:top w:val="none" w:sz="0" w:space="0" w:color="auto"/>
            <w:left w:val="none" w:sz="0" w:space="0" w:color="auto"/>
            <w:bottom w:val="none" w:sz="0" w:space="0" w:color="auto"/>
            <w:right w:val="none" w:sz="0" w:space="0" w:color="auto"/>
          </w:divBdr>
        </w:div>
        <w:div w:id="970135372">
          <w:marLeft w:val="0"/>
          <w:marRight w:val="0"/>
          <w:marTop w:val="0"/>
          <w:marBottom w:val="0"/>
          <w:divBdr>
            <w:top w:val="none" w:sz="0" w:space="0" w:color="auto"/>
            <w:left w:val="none" w:sz="0" w:space="0" w:color="auto"/>
            <w:bottom w:val="none" w:sz="0" w:space="0" w:color="auto"/>
            <w:right w:val="none" w:sz="0" w:space="0" w:color="auto"/>
          </w:divBdr>
        </w:div>
        <w:div w:id="1242329244">
          <w:marLeft w:val="0"/>
          <w:marRight w:val="0"/>
          <w:marTop w:val="0"/>
          <w:marBottom w:val="0"/>
          <w:divBdr>
            <w:top w:val="none" w:sz="0" w:space="0" w:color="auto"/>
            <w:left w:val="none" w:sz="0" w:space="0" w:color="auto"/>
            <w:bottom w:val="none" w:sz="0" w:space="0" w:color="auto"/>
            <w:right w:val="none" w:sz="0" w:space="0" w:color="auto"/>
          </w:divBdr>
        </w:div>
        <w:div w:id="1072972308">
          <w:marLeft w:val="0"/>
          <w:marRight w:val="0"/>
          <w:marTop w:val="0"/>
          <w:marBottom w:val="0"/>
          <w:divBdr>
            <w:top w:val="none" w:sz="0" w:space="0" w:color="auto"/>
            <w:left w:val="none" w:sz="0" w:space="0" w:color="auto"/>
            <w:bottom w:val="none" w:sz="0" w:space="0" w:color="auto"/>
            <w:right w:val="none" w:sz="0" w:space="0" w:color="auto"/>
          </w:divBdr>
        </w:div>
        <w:div w:id="338776010">
          <w:marLeft w:val="0"/>
          <w:marRight w:val="0"/>
          <w:marTop w:val="0"/>
          <w:marBottom w:val="0"/>
          <w:divBdr>
            <w:top w:val="none" w:sz="0" w:space="0" w:color="auto"/>
            <w:left w:val="none" w:sz="0" w:space="0" w:color="auto"/>
            <w:bottom w:val="none" w:sz="0" w:space="0" w:color="auto"/>
            <w:right w:val="none" w:sz="0" w:space="0" w:color="auto"/>
          </w:divBdr>
        </w:div>
        <w:div w:id="228075909">
          <w:marLeft w:val="0"/>
          <w:marRight w:val="0"/>
          <w:marTop w:val="0"/>
          <w:marBottom w:val="0"/>
          <w:divBdr>
            <w:top w:val="none" w:sz="0" w:space="0" w:color="auto"/>
            <w:left w:val="none" w:sz="0" w:space="0" w:color="auto"/>
            <w:bottom w:val="none" w:sz="0" w:space="0" w:color="auto"/>
            <w:right w:val="none" w:sz="0" w:space="0" w:color="auto"/>
          </w:divBdr>
        </w:div>
        <w:div w:id="1986548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211</Words>
  <Characters>1206</Characters>
  <Application>Microsoft Office Word</Application>
  <DocSecurity>0</DocSecurity>
  <Lines>10</Lines>
  <Paragraphs>2</Paragraphs>
  <ScaleCrop>false</ScaleCrop>
  <Company/>
  <LinksUpToDate>false</LinksUpToDate>
  <CharactersWithSpaces>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liuli</dc:creator>
  <cp:lastModifiedBy>liuli</cp:lastModifiedBy>
  <cp:revision>1</cp:revision>
  <dcterms:created xsi:type="dcterms:W3CDTF">2016-12-06T04:53:00Z</dcterms:created>
  <dcterms:modified xsi:type="dcterms:W3CDTF">2016-12-06T04:55:00Z</dcterms:modified>
</cp:coreProperties>
</file>